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7C1" w:rsidRPr="00DC4F29" w:rsidRDefault="00FE2A04">
      <w:pPr>
        <w:rPr>
          <w:b/>
        </w:rPr>
      </w:pPr>
      <w:r w:rsidRPr="00DC4F29">
        <w:rPr>
          <w:b/>
        </w:rPr>
        <w:t xml:space="preserve">Требования к проездным документам на </w:t>
      </w:r>
      <w:r w:rsidR="00DC4F29" w:rsidRPr="00DC4F29">
        <w:rPr>
          <w:b/>
        </w:rPr>
        <w:t>пригородных и междугородных автомобильных перевозках пассажиров в регулярном сообщении</w:t>
      </w:r>
    </w:p>
    <w:p w:rsidR="00DC4F29" w:rsidRDefault="00DC4F29" w:rsidP="00DC4F29">
      <w:r>
        <w:t xml:space="preserve">Оформление проездных документов в соответствии с требованиями пунктов 85 и 107 «Правил автомобильных перевозок пассажиров», утвержденных постановлением Совета </w:t>
      </w:r>
      <w:r>
        <w:t>Министров Республики Беларусь от 31.03.2026 № 147</w:t>
      </w:r>
      <w:r>
        <w:t xml:space="preserve"> (далее</w:t>
      </w:r>
      <w:r>
        <w:t xml:space="preserve"> –</w:t>
      </w:r>
      <w:r>
        <w:t xml:space="preserve"> Правил):</w:t>
      </w:r>
    </w:p>
    <w:p w:rsidR="00DC4F29" w:rsidRDefault="00DC4F29" w:rsidP="00DC4F29">
      <w:r>
        <w:t>При</w:t>
      </w:r>
      <w:r>
        <w:t xml:space="preserve"> </w:t>
      </w:r>
      <w:r>
        <w:t>пригородных</w:t>
      </w:r>
      <w:r>
        <w:t xml:space="preserve"> </w:t>
      </w:r>
      <w:r>
        <w:t>автомобильных</w:t>
      </w:r>
      <w:r>
        <w:t xml:space="preserve"> </w:t>
      </w:r>
      <w:r>
        <w:t>перевозках</w:t>
      </w:r>
      <w:r>
        <w:t xml:space="preserve"> </w:t>
      </w:r>
      <w:r>
        <w:t>пассажиров</w:t>
      </w:r>
      <w:r>
        <w:t xml:space="preserve"> </w:t>
      </w:r>
      <w:r>
        <w:t>в регулярном</w:t>
      </w:r>
      <w:r>
        <w:t xml:space="preserve"> </w:t>
      </w:r>
      <w:r>
        <w:t>сообщении могут применяться билеты на одну поездку, в том числе оформленные</w:t>
      </w:r>
      <w:r>
        <w:t xml:space="preserve"> </w:t>
      </w:r>
      <w:r>
        <w:t>с применением програ</w:t>
      </w:r>
      <w:bookmarkStart w:id="0" w:name="_GoBack"/>
      <w:bookmarkEnd w:id="0"/>
      <w:r>
        <w:t>ммных касс или кассовых суммирующих аппаратов или</w:t>
      </w:r>
      <w:r>
        <w:t xml:space="preserve"> </w:t>
      </w:r>
      <w:r>
        <w:t>специальных компьютерных систем либо на бланках установленной формы, билеты</w:t>
      </w:r>
      <w:r>
        <w:t xml:space="preserve"> </w:t>
      </w:r>
      <w:r>
        <w:t>многоразового пользования (на декаду, месяц и другие периоды, на количество поездок),</w:t>
      </w:r>
      <w:r>
        <w:t xml:space="preserve"> </w:t>
      </w:r>
      <w:r>
        <w:t>электронные билеты на одну поездку, оформленные в информационной системе продажи</w:t>
      </w:r>
      <w:r>
        <w:t xml:space="preserve"> </w:t>
      </w:r>
      <w:r>
        <w:t>билетов, электронные билеты многоразового пользования, а также другие виды</w:t>
      </w:r>
      <w:r>
        <w:t xml:space="preserve"> </w:t>
      </w:r>
      <w:r>
        <w:t>электронных билетов в зависимости от используемого тарифа, проездные документы</w:t>
      </w:r>
      <w:r>
        <w:t xml:space="preserve"> </w:t>
      </w:r>
      <w:r>
        <w:t>«льготный».</w:t>
      </w:r>
    </w:p>
    <w:p w:rsidR="00DC4F29" w:rsidRDefault="00DC4F29" w:rsidP="00DC4F29">
      <w:r>
        <w:t>На билете на одну поездку на пригородные автомобильные перевозки пассажиров</w:t>
      </w:r>
      <w:r>
        <w:t xml:space="preserve"> </w:t>
      </w:r>
      <w:r>
        <w:t>в регулярном сообщении указываются:</w:t>
      </w:r>
    </w:p>
    <w:p w:rsidR="00DC4F29" w:rsidRDefault="00DC4F29" w:rsidP="00DC4F29">
      <w:r>
        <w:t>наименование заказчика пригородных автомобильных перевозок пассажиров</w:t>
      </w:r>
      <w:r>
        <w:t xml:space="preserve"> </w:t>
      </w:r>
      <w:r>
        <w:t>в регулярном сообщении, либо оператора таких автомобильных перевозок, либо</w:t>
      </w:r>
      <w:r>
        <w:t xml:space="preserve"> </w:t>
      </w:r>
      <w:r>
        <w:t>наименование автомобильного перевозчика;</w:t>
      </w:r>
    </w:p>
    <w:p w:rsidR="00DC4F29" w:rsidRDefault="00DC4F29" w:rsidP="00DC4F29">
      <w:r>
        <w:t>назначение билета;</w:t>
      </w:r>
    </w:p>
    <w:p w:rsidR="00DC4F29" w:rsidRDefault="00DC4F29" w:rsidP="00DC4F29">
      <w:r>
        <w:t>серия (на бланочном билете) и номер билета;</w:t>
      </w:r>
    </w:p>
    <w:p w:rsidR="00DC4F29" w:rsidRDefault="00DC4F29" w:rsidP="00DC4F29">
      <w:r>
        <w:t>наименования начального и конечного остановочных пунктов маршрута поездки</w:t>
      </w:r>
      <w:r>
        <w:t xml:space="preserve"> </w:t>
      </w:r>
      <w:r>
        <w:t>пассажира;</w:t>
      </w:r>
    </w:p>
    <w:p w:rsidR="00DC4F29" w:rsidRDefault="00DC4F29" w:rsidP="00DC4F29">
      <w:r>
        <w:t>дата и время отправления автобуса;</w:t>
      </w:r>
    </w:p>
    <w:p w:rsidR="00DC4F29" w:rsidRDefault="00DC4F29" w:rsidP="00DC4F29">
      <w:r>
        <w:t>номер места для сидения (для проезда сидя);</w:t>
      </w:r>
    </w:p>
    <w:p w:rsidR="00DC4F29" w:rsidRDefault="00DC4F29" w:rsidP="00DC4F29">
      <w:r>
        <w:t>стоимость проезда.</w:t>
      </w:r>
    </w:p>
    <w:p w:rsidR="00DC4F29" w:rsidRDefault="00DC4F29" w:rsidP="00DC4F29">
      <w:r>
        <w:t>На билете многоразового пользования на пригородные автомобильные перевозки</w:t>
      </w:r>
      <w:r>
        <w:t xml:space="preserve"> </w:t>
      </w:r>
      <w:r>
        <w:t>пассажиров в регулярном сообщении указываются:</w:t>
      </w:r>
    </w:p>
    <w:p w:rsidR="00DC4F29" w:rsidRDefault="00DC4F29" w:rsidP="00DC4F29">
      <w:r>
        <w:t>наименование заказчика пригородных автомобильных перевозок пассажиров</w:t>
      </w:r>
      <w:r>
        <w:t xml:space="preserve"> </w:t>
      </w:r>
      <w:r>
        <w:t>в регулярном сообщении, либо оператора таких автомобильных перевозок, либо</w:t>
      </w:r>
      <w:r>
        <w:t xml:space="preserve"> </w:t>
      </w:r>
      <w:r>
        <w:t>наименование автомобильного перевозчика;</w:t>
      </w:r>
    </w:p>
    <w:p w:rsidR="00DC4F29" w:rsidRDefault="00DC4F29" w:rsidP="00DC4F29">
      <w:r>
        <w:t>назначение, номер и серия билета;</w:t>
      </w:r>
    </w:p>
    <w:p w:rsidR="00DC4F29" w:rsidRDefault="00DC4F29" w:rsidP="00DC4F29">
      <w:r>
        <w:t>маршрут (часть маршрута, маршруты, пункт назначения, территория);</w:t>
      </w:r>
    </w:p>
    <w:p w:rsidR="00DC4F29" w:rsidRDefault="00DC4F29" w:rsidP="00DC4F29">
      <w:r>
        <w:t>срок действия (количество поездок);</w:t>
      </w:r>
    </w:p>
    <w:p w:rsidR="00DC4F29" w:rsidRDefault="00DC4F29" w:rsidP="00DC4F29">
      <w:r>
        <w:t>стоимость проезда на срок действия (количество поездок).</w:t>
      </w:r>
    </w:p>
    <w:p w:rsidR="00DC4F29" w:rsidRDefault="00DC4F29" w:rsidP="00DC4F29">
      <w:r>
        <w:t>На электронном билете на одну поездку на пригородные автомобильные перевозки</w:t>
      </w:r>
      <w:r>
        <w:t xml:space="preserve"> </w:t>
      </w:r>
      <w:r>
        <w:t>пассажиров в регулярном сообщении, оформленном в информационной системе продажи</w:t>
      </w:r>
      <w:r>
        <w:t xml:space="preserve"> </w:t>
      </w:r>
      <w:r>
        <w:t>билетов, указываются:</w:t>
      </w:r>
    </w:p>
    <w:p w:rsidR="00DC4F29" w:rsidRDefault="00DC4F29" w:rsidP="00DC4F29">
      <w:r>
        <w:t>номер;</w:t>
      </w:r>
    </w:p>
    <w:p w:rsidR="00DC4F29" w:rsidRDefault="00DC4F29" w:rsidP="00DC4F29">
      <w:r>
        <w:t>дата и время отправления автобуса;</w:t>
      </w:r>
    </w:p>
    <w:p w:rsidR="00DC4F29" w:rsidRDefault="00DC4F29" w:rsidP="00DC4F29">
      <w:r>
        <w:t>маршрут;</w:t>
      </w:r>
    </w:p>
    <w:p w:rsidR="00DC4F29" w:rsidRDefault="00DC4F29" w:rsidP="00DC4F29">
      <w:r>
        <w:lastRenderedPageBreak/>
        <w:t>наименование заказчика пригородных автомобильных перевозок пассажиров</w:t>
      </w:r>
      <w:r>
        <w:t xml:space="preserve"> </w:t>
      </w:r>
      <w:r>
        <w:t>в регулярном сообщении, либо оператора таких автомобильных перевозок, либо</w:t>
      </w:r>
      <w:r>
        <w:t xml:space="preserve"> </w:t>
      </w:r>
      <w:r>
        <w:t>наименование автомобильного перевозчика;</w:t>
      </w:r>
    </w:p>
    <w:p w:rsidR="00DC4F29" w:rsidRDefault="00DC4F29" w:rsidP="00DC4F29">
      <w:r>
        <w:t>стоимость проезда;</w:t>
      </w:r>
    </w:p>
    <w:p w:rsidR="00DC4F29" w:rsidRDefault="00DC4F29" w:rsidP="00DC4F29">
      <w:r>
        <w:t>штрих-код.</w:t>
      </w:r>
    </w:p>
    <w:p w:rsidR="00DC4F29" w:rsidRDefault="00DC4F29" w:rsidP="00DC4F29">
      <w:r>
        <w:t>На электронном билете многоразового пользования на пригородные автомобильные</w:t>
      </w:r>
      <w:r>
        <w:t xml:space="preserve"> </w:t>
      </w:r>
      <w:r>
        <w:t>перевозки пассажиров в регулярном сообщении указываются:</w:t>
      </w:r>
    </w:p>
    <w:p w:rsidR="00DC4F29" w:rsidRDefault="00DC4F29" w:rsidP="00DC4F29">
      <w:r>
        <w:t>наименование заказчика пригородных автомобильных перевозок пассажиров</w:t>
      </w:r>
      <w:r>
        <w:t xml:space="preserve"> </w:t>
      </w:r>
      <w:r>
        <w:t>в регулярном сообщении, либо оператора таких автомобильных перевозок, либо</w:t>
      </w:r>
      <w:r>
        <w:t xml:space="preserve"> </w:t>
      </w:r>
      <w:r>
        <w:t>наименование автомобильного перевозчика;</w:t>
      </w:r>
    </w:p>
    <w:p w:rsidR="00DC4F29" w:rsidRDefault="00DC4F29" w:rsidP="00DC4F29">
      <w:r>
        <w:t>наименование электронного билета;</w:t>
      </w:r>
    </w:p>
    <w:p w:rsidR="00DC4F29" w:rsidRDefault="00DC4F29" w:rsidP="00DC4F29">
      <w:r>
        <w:t>кодированный номер и штрих-код электронного билета.</w:t>
      </w:r>
    </w:p>
    <w:p w:rsidR="00DC4F29" w:rsidRDefault="00DC4F29" w:rsidP="00DC4F29">
      <w:r>
        <w:t xml:space="preserve">Пункт 107 Правил: </w:t>
      </w:r>
      <w:r>
        <w:t>На</w:t>
      </w:r>
      <w:r>
        <w:t xml:space="preserve"> </w:t>
      </w:r>
      <w:r>
        <w:t>билете</w:t>
      </w:r>
      <w:r>
        <w:t xml:space="preserve"> </w:t>
      </w:r>
      <w:r>
        <w:t>на междугородные</w:t>
      </w:r>
      <w:r>
        <w:t xml:space="preserve"> </w:t>
      </w:r>
      <w:r>
        <w:t>автомобильные</w:t>
      </w:r>
      <w:r>
        <w:t xml:space="preserve"> </w:t>
      </w:r>
      <w:r>
        <w:t>перевозки</w:t>
      </w:r>
      <w:r>
        <w:t xml:space="preserve"> </w:t>
      </w:r>
      <w:r>
        <w:t>в регулярном</w:t>
      </w:r>
      <w:r>
        <w:t xml:space="preserve"> </w:t>
      </w:r>
      <w:r>
        <w:t>сообщении указываются:</w:t>
      </w:r>
    </w:p>
    <w:p w:rsidR="00DC4F29" w:rsidRDefault="00DC4F29" w:rsidP="00DC4F29">
      <w:r>
        <w:t>наименование автомобильного перевозчика;</w:t>
      </w:r>
    </w:p>
    <w:p w:rsidR="00DC4F29" w:rsidRDefault="00DC4F29" w:rsidP="00DC4F29">
      <w:r>
        <w:t>назначение билета;</w:t>
      </w:r>
    </w:p>
    <w:p w:rsidR="00DC4F29" w:rsidRDefault="00DC4F29" w:rsidP="00DC4F29">
      <w:r>
        <w:t>серия (на бланочном билете) и номер билета;</w:t>
      </w:r>
    </w:p>
    <w:p w:rsidR="00DC4F29" w:rsidRDefault="00DC4F29" w:rsidP="00DC4F29">
      <w:r>
        <w:t>наименования начального и конечного остановочных пунктов маршрута поездки</w:t>
      </w:r>
      <w:r>
        <w:t xml:space="preserve"> </w:t>
      </w:r>
      <w:r>
        <w:t>пассажира;</w:t>
      </w:r>
    </w:p>
    <w:p w:rsidR="00DC4F29" w:rsidRDefault="00DC4F29" w:rsidP="00DC4F29">
      <w:r>
        <w:t>маршрут движения автобуса (номер маршрута);</w:t>
      </w:r>
    </w:p>
    <w:p w:rsidR="00DC4F29" w:rsidRDefault="00DC4F29" w:rsidP="00DC4F29">
      <w:r>
        <w:t>дата и время начала поездки (при отсутствии технической возможности время</w:t>
      </w:r>
      <w:r>
        <w:t xml:space="preserve"> </w:t>
      </w:r>
      <w:r>
        <w:t>начала поездки может не указываться);</w:t>
      </w:r>
    </w:p>
    <w:p w:rsidR="00DC4F29" w:rsidRDefault="00DC4F29" w:rsidP="00DC4F29">
      <w:r>
        <w:t>номер места для сидения (при отсутствии технической возможности номер места</w:t>
      </w:r>
      <w:r>
        <w:t xml:space="preserve"> </w:t>
      </w:r>
      <w:r>
        <w:t>для сидения может не указываться);</w:t>
      </w:r>
    </w:p>
    <w:p w:rsidR="00DC4F29" w:rsidRDefault="00DC4F29" w:rsidP="00DC4F29">
      <w:r>
        <w:t>стоимость проезда;</w:t>
      </w:r>
    </w:p>
    <w:p w:rsidR="00DC4F29" w:rsidRDefault="00DC4F29" w:rsidP="00DC4F29">
      <w:r>
        <w:t>дата и время выдачи билета.</w:t>
      </w:r>
    </w:p>
    <w:p w:rsidR="00DC4F29" w:rsidRDefault="00DC4F29" w:rsidP="00DC4F29">
      <w:r>
        <w:t>На бланочных билетах на одну поездку могут не указываться дата и время их</w:t>
      </w:r>
      <w:r>
        <w:t xml:space="preserve"> </w:t>
      </w:r>
      <w:r>
        <w:t>выдачи.</w:t>
      </w:r>
    </w:p>
    <w:sectPr w:rsidR="00DC4F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A04"/>
    <w:rsid w:val="005C37C1"/>
    <w:rsid w:val="00DC4F29"/>
    <w:rsid w:val="00FE2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B910C4-F39A-499B-B2E4-B74D55F55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A04"/>
    <w:pPr>
      <w:spacing w:after="0" w:line="240" w:lineRule="auto"/>
      <w:ind w:firstLine="680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4F29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9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ceokrc</dc:creator>
  <cp:keywords/>
  <dc:description/>
  <cp:lastModifiedBy>ceokrc</cp:lastModifiedBy>
  <cp:revision>1</cp:revision>
  <dcterms:created xsi:type="dcterms:W3CDTF">2026-06-23T05:56:00Z</dcterms:created>
  <dcterms:modified xsi:type="dcterms:W3CDTF">2026-06-23T06:37:00Z</dcterms:modified>
</cp:coreProperties>
</file>